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AA03F3" w:rsidRPr="0006464C" w:rsidTr="00D91228">
        <w:tc>
          <w:tcPr>
            <w:tcW w:w="6626" w:type="dxa"/>
          </w:tcPr>
          <w:p w:rsidR="00F2519D" w:rsidRPr="0006464C" w:rsidRDefault="007345AE" w:rsidP="00F2519D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>C</w:t>
            </w:r>
            <w:r w:rsidR="00F2519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aniveaux à fente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b</w:t>
            </w:r>
            <w:r w:rsidR="00F2519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éton </w:t>
            </w:r>
            <w:r w:rsidR="001943BB">
              <w:rPr>
                <w:rFonts w:eastAsia="Times New Roman"/>
                <w:b/>
                <w:sz w:val="20"/>
                <w:szCs w:val="20"/>
                <w:lang w:val="fr-FR"/>
              </w:rPr>
              <w:t>Pfuhler</w:t>
            </w:r>
            <w:r w:rsidR="00B0793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5F1A40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DN </w:t>
            </w:r>
            <w:r w:rsidR="00940001">
              <w:rPr>
                <w:rFonts w:eastAsia="Times New Roman"/>
                <w:b/>
                <w:sz w:val="20"/>
                <w:szCs w:val="20"/>
                <w:lang w:val="fr-FR"/>
              </w:rPr>
              <w:t>400</w:t>
            </w:r>
            <w:r w:rsidR="00F2519D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élément de caniveau type I sans pente intérieure</w:t>
            </w:r>
          </w:p>
          <w:p w:rsidR="00F2519D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940001" w:rsidRDefault="00940001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Fente interrompue, largeur de fente 30/50 mm</w:t>
            </w:r>
          </w:p>
          <w:p w:rsidR="00940001" w:rsidRDefault="00940001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Surface avec pente vers la fente (profil CC)</w:t>
            </w:r>
          </w:p>
          <w:p w:rsidR="00F2519D" w:rsidRPr="0006464C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 w:rsidR="00A83785">
              <w:rPr>
                <w:rFonts w:eastAsia="Times New Roman"/>
                <w:sz w:val="20"/>
                <w:szCs w:val="20"/>
                <w:lang w:val="fr-FR"/>
              </w:rPr>
              <w:t xml:space="preserve">standard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4000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F2519D" w:rsidRPr="0006464C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en haut </w:t>
            </w:r>
            <w:r w:rsidR="00940001">
              <w:rPr>
                <w:rFonts w:eastAsia="Times New Roman"/>
                <w:sz w:val="20"/>
                <w:szCs w:val="20"/>
                <w:lang w:val="fr-FR"/>
              </w:rPr>
              <w:t>570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mm, largeur au sol </w:t>
            </w:r>
            <w:r w:rsidR="00940001">
              <w:rPr>
                <w:rFonts w:eastAsia="Times New Roman"/>
                <w:sz w:val="20"/>
                <w:szCs w:val="20"/>
                <w:lang w:val="fr-FR"/>
              </w:rPr>
              <w:t>610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F2519D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Hauteur </w:t>
            </w:r>
            <w:r w:rsidR="00940001">
              <w:rPr>
                <w:rFonts w:eastAsia="Times New Roman"/>
                <w:sz w:val="20"/>
                <w:szCs w:val="20"/>
                <w:lang w:val="fr-FR"/>
              </w:rPr>
              <w:t>585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F2519D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940001">
              <w:rPr>
                <w:rFonts w:eastAsia="Times New Roman"/>
                <w:sz w:val="20"/>
                <w:szCs w:val="20"/>
                <w:lang w:val="fr-FR"/>
              </w:rPr>
              <w:t>400</w:t>
            </w:r>
            <w:r w:rsidR="00D33E97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BF645B" w:rsidRDefault="00BF645B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Section d'écoulement : </w:t>
            </w:r>
            <w:r w:rsidR="00940001">
              <w:rPr>
                <w:rFonts w:eastAsia="Times New Roman"/>
                <w:sz w:val="20"/>
                <w:szCs w:val="20"/>
                <w:lang w:val="fr-FR"/>
              </w:rPr>
              <w:t>1256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cm²</w:t>
            </w:r>
          </w:p>
          <w:p w:rsidR="006A62C1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="00187236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/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230BC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classe de sollicitation selon DIN EN 1433</w:t>
            </w:r>
          </w:p>
          <w:p w:rsidR="00940001" w:rsidRDefault="00950BA3" w:rsidP="0012706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r w:rsidR="00F2519D">
              <w:rPr>
                <w:rFonts w:eastAsia="Times New Roman"/>
                <w:sz w:val="20"/>
                <w:szCs w:val="20"/>
                <w:lang w:val="fr-FR"/>
              </w:rPr>
              <w:t xml:space="preserve">caniveau à fente </w:t>
            </w:r>
            <w:r w:rsidR="00127063"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940001">
              <w:rPr>
                <w:rFonts w:eastAsia="Times New Roman"/>
                <w:sz w:val="20"/>
                <w:szCs w:val="20"/>
                <w:lang w:val="fr-FR"/>
              </w:rPr>
              <w:t>400</w:t>
            </w:r>
            <w:r w:rsidR="004808C7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127063">
              <w:rPr>
                <w:rFonts w:eastAsia="Times New Roman"/>
                <w:sz w:val="20"/>
                <w:szCs w:val="20"/>
                <w:lang w:val="fr-FR"/>
              </w:rPr>
              <w:t>classe D 400</w:t>
            </w:r>
          </w:p>
          <w:p w:rsidR="00940001" w:rsidRPr="0006464C" w:rsidRDefault="00127063" w:rsidP="0012706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caniveau à fente Pfuhler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940001">
              <w:rPr>
                <w:rFonts w:eastAsia="Times New Roman"/>
                <w:sz w:val="20"/>
                <w:szCs w:val="20"/>
                <w:lang w:val="fr-FR"/>
              </w:rPr>
              <w:t>400, classe F 900</w:t>
            </w:r>
          </w:p>
          <w:p w:rsidR="00B0793D" w:rsidRDefault="00A83785" w:rsidP="007345A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de caniveau à fente </w:t>
            </w:r>
            <w:r w:rsidR="00127063"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940001">
              <w:rPr>
                <w:rFonts w:eastAsia="Times New Roman"/>
                <w:sz w:val="20"/>
                <w:szCs w:val="20"/>
                <w:lang w:val="fr-FR"/>
              </w:rPr>
              <w:t>400</w:t>
            </w:r>
            <w:r w:rsidR="00CB70AC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6265E0">
              <w:rPr>
                <w:rFonts w:eastAsia="Times New Roman"/>
                <w:sz w:val="20"/>
                <w:szCs w:val="20"/>
                <w:lang w:val="fr-FR"/>
              </w:rPr>
              <w:t xml:space="preserve"> classe </w:t>
            </w:r>
            <w:r w:rsidR="00940001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940001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D </w:t>
            </w:r>
            <w:r w:rsidR="006265E0">
              <w:rPr>
                <w:rFonts w:eastAsia="Times New Roman"/>
                <w:sz w:val="20"/>
                <w:szCs w:val="20"/>
                <w:lang w:val="fr-FR"/>
              </w:rPr>
              <w:t xml:space="preserve">400 / F 900,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longueur de _______ mm (entre 250 et </w:t>
            </w:r>
            <w:r w:rsidR="00940001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940001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3950 mm à renseigner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)</w:t>
            </w:r>
          </w:p>
          <w:p w:rsidR="00B0793D" w:rsidRDefault="00B0793D" w:rsidP="007345A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Caniveau avec bordures</w:t>
            </w:r>
          </w:p>
          <w:p w:rsidR="00876595" w:rsidRDefault="00876595" w:rsidP="008765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[ ] en option : protection des arêtes de la fente par cornière d'angle </w:t>
            </w:r>
            <w:r w:rsidR="00CB70A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936763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métallique 40/40/3</w:t>
            </w:r>
          </w:p>
          <w:p w:rsidR="00580D9F" w:rsidRDefault="00580D9F" w:rsidP="00580D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en option : protection galvanisée des bords extérieurs</w:t>
            </w:r>
          </w:p>
          <w:p w:rsidR="00F2519D" w:rsidRPr="00363F56" w:rsidRDefault="00F2519D" w:rsidP="00F2519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AA03F3" w:rsidRDefault="00F2519D" w:rsidP="004F7F2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BF645B" w:rsidRPr="00BF645B" w:rsidRDefault="00BF645B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 w:rsidRPr="00BF645B">
              <w:rPr>
                <w:rFonts w:eastAsia="Times New Roman"/>
                <w:sz w:val="20"/>
                <w:szCs w:val="20"/>
              </w:rPr>
              <w:t>Fabricant :</w:t>
            </w:r>
          </w:p>
          <w:p w:rsidR="00BF645B" w:rsidRDefault="00BF645B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</w:rPr>
              <w:t>BIRCO GmbH</w:t>
            </w:r>
            <w:r w:rsidRPr="00E36709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E36709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F21AF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r w:rsidRPr="00922EFE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922EFE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 xml:space="preserve">; </w:t>
            </w:r>
            <w:r w:rsidR="00B0793D" w:rsidRPr="00580D9F">
              <w:rPr>
                <w:rFonts w:eastAsia="Times New Roman"/>
                <w:sz w:val="20"/>
                <w:szCs w:val="20"/>
                <w:lang w:val="fr-FR"/>
              </w:rPr>
              <w:t>www.birco.de</w:t>
            </w:r>
          </w:p>
          <w:p w:rsidR="00B0793D" w:rsidRPr="00922EFE" w:rsidRDefault="00B0793D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Distributeur :</w:t>
            </w:r>
          </w:p>
          <w:p w:rsidR="00A83785" w:rsidRPr="004F7F22" w:rsidRDefault="00BF645B" w:rsidP="00A8378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22EFE">
              <w:rPr>
                <w:rFonts w:eastAsia="Times New Roman"/>
                <w:sz w:val="20"/>
                <w:szCs w:val="20"/>
                <w:lang w:val="fr-FR"/>
              </w:rPr>
              <w:t>B</w:t>
            </w:r>
            <w:r>
              <w:rPr>
                <w:rFonts w:eastAsia="Times New Roman"/>
                <w:sz w:val="20"/>
                <w:szCs w:val="20"/>
                <w:lang w:val="fr-FR"/>
              </w:rPr>
              <w:t>IRCO France SAS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C725D6" w:rsidRPr="00D2362F">
              <w:rPr>
                <w:rFonts w:eastAsia="Times New Roman"/>
                <w:sz w:val="20"/>
                <w:szCs w:val="20"/>
                <w:lang w:val="fr-FR"/>
              </w:rPr>
              <w:t>200 Rue de Paris, F 67116 Reichstett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>Tél. +33 (0)3 67 10 62 26</w:t>
            </w:r>
            <w:r w:rsidR="00F21AF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>; Fax +</w:t>
            </w:r>
            <w:r>
              <w:rPr>
                <w:rFonts w:eastAsia="Times New Roman"/>
                <w:sz w:val="20"/>
                <w:szCs w:val="20"/>
                <w:lang w:val="fr-FR"/>
              </w:rPr>
              <w:t>33 (0) 67 10 65 50</w:t>
            </w:r>
            <w:r w:rsidR="00F21AF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 xml:space="preserve">; </w:t>
            </w:r>
            <w:r w:rsidR="00A83785" w:rsidRPr="006D1E18">
              <w:rPr>
                <w:rFonts w:eastAsia="Times New Roman"/>
                <w:sz w:val="20"/>
                <w:szCs w:val="20"/>
                <w:lang w:val="fr-FR"/>
              </w:rPr>
              <w:t>www.birco.fr</w:t>
            </w:r>
          </w:p>
        </w:tc>
        <w:tc>
          <w:tcPr>
            <w:tcW w:w="1279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6265E0" w:rsidRDefault="006265E0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864CFB" w:rsidRPr="00BF645B" w:rsidTr="003663DF">
        <w:tc>
          <w:tcPr>
            <w:tcW w:w="6626" w:type="dxa"/>
          </w:tcPr>
          <w:p w:rsidR="003A25A8" w:rsidRPr="0006464C" w:rsidRDefault="003A25A8" w:rsidP="003A25A8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Caniveaux à fente béton </w:t>
            </w:r>
            <w:r w:rsidR="006272F8">
              <w:rPr>
                <w:rFonts w:eastAsia="Times New Roman"/>
                <w:b/>
                <w:sz w:val="20"/>
                <w:szCs w:val="20"/>
                <w:lang w:val="fr-FR"/>
              </w:rPr>
              <w:t>Pfuhler</w:t>
            </w:r>
            <w:r w:rsidR="00D87E6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5F1A40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DN </w:t>
            </w:r>
            <w:r w:rsidR="00940001">
              <w:rPr>
                <w:rFonts w:eastAsia="Times New Roman"/>
                <w:b/>
                <w:sz w:val="20"/>
                <w:szCs w:val="20"/>
                <w:lang w:val="fr-FR"/>
              </w:rPr>
              <w:t>400</w:t>
            </w:r>
            <w:r w:rsidR="00737121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 w:rsidR="00D87E69">
              <w:rPr>
                <w:rFonts w:eastAsia="Times New Roman"/>
                <w:b/>
                <w:sz w:val="20"/>
                <w:szCs w:val="20"/>
                <w:lang w:val="fr-FR"/>
              </w:rPr>
              <w:t>Elément de sortie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type I </w:t>
            </w:r>
          </w:p>
          <w:p w:rsidR="004F7F22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</w:p>
          <w:p w:rsidR="00940001" w:rsidRDefault="00940001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Surface avec pente vers la fente (profil CC)</w:t>
            </w:r>
          </w:p>
          <w:p w:rsidR="004F7F22" w:rsidRPr="0006464C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100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4F7F22" w:rsidRPr="0006464C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en haut </w:t>
            </w:r>
            <w:r w:rsidR="00940001">
              <w:rPr>
                <w:rFonts w:eastAsia="Times New Roman"/>
                <w:sz w:val="20"/>
                <w:szCs w:val="20"/>
                <w:lang w:val="fr-FR"/>
              </w:rPr>
              <w:t>570</w:t>
            </w:r>
            <w:r w:rsidR="00936763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80D9F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Hauteur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totale </w:t>
            </w:r>
            <w:r w:rsidR="00940001">
              <w:rPr>
                <w:rFonts w:eastAsia="Times New Roman"/>
                <w:sz w:val="20"/>
                <w:szCs w:val="20"/>
                <w:lang w:val="fr-FR"/>
              </w:rPr>
              <w:t>1295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avec sortie 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00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4F7F22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940001">
              <w:rPr>
                <w:rFonts w:eastAsia="Times New Roman"/>
                <w:sz w:val="20"/>
                <w:szCs w:val="20"/>
                <w:lang w:val="fr-FR"/>
              </w:rPr>
              <w:t>400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4F7F22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40/50,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classe de sollicitation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selon DIN EN 1433 </w:t>
            </w:r>
          </w:p>
          <w:p w:rsidR="004F7F22" w:rsidRPr="0006464C" w:rsidRDefault="00D87E69" w:rsidP="004F7F22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E</w:t>
            </w:r>
            <w:r w:rsidR="00BE6E63">
              <w:rPr>
                <w:rFonts w:eastAsia="Times New Roman"/>
                <w:sz w:val="20"/>
                <w:szCs w:val="20"/>
                <w:lang w:val="fr-FR"/>
              </w:rPr>
              <w:t xml:space="preserve">lément de caniveau </w:t>
            </w:r>
            <w:r w:rsidR="001325C6">
              <w:rPr>
                <w:rFonts w:eastAsia="Times New Roman"/>
                <w:sz w:val="20"/>
                <w:szCs w:val="20"/>
                <w:lang w:val="fr-FR"/>
              </w:rPr>
              <w:t xml:space="preserve">avec ouverture verticale et 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taquets de maintien du </w:t>
            </w:r>
            <w:r w:rsidR="001325C6">
              <w:rPr>
                <w:rFonts w:eastAsia="Times New Roman"/>
                <w:sz w:val="20"/>
                <w:szCs w:val="20"/>
                <w:lang w:val="fr-FR"/>
              </w:rPr>
              <w:t xml:space="preserve">panier décanteur, 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avec rehausse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et </w:t>
            </w:r>
            <w:r w:rsidR="00D2181B">
              <w:rPr>
                <w:rFonts w:eastAsia="Times New Roman"/>
                <w:sz w:val="20"/>
                <w:szCs w:val="20"/>
                <w:lang w:val="fr-FR"/>
              </w:rPr>
              <w:t>écoulement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 DN </w:t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t>3</w:t>
            </w:r>
            <w:r>
              <w:rPr>
                <w:rFonts w:eastAsia="Times New Roman"/>
                <w:sz w:val="20"/>
                <w:szCs w:val="20"/>
                <w:lang w:val="fr-FR"/>
              </w:rPr>
              <w:t>00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 (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selon DIN 4052, </w:t>
            </w:r>
            <w:r w:rsidR="007B78B5">
              <w:rPr>
                <w:rFonts w:eastAsia="Times New Roman"/>
                <w:sz w:val="20"/>
                <w:szCs w:val="20"/>
                <w:lang w:val="fr-FR"/>
              </w:rPr>
              <w:t xml:space="preserve">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recouvrement</w:t>
            </w:r>
            <w:r w:rsidR="007B78B5">
              <w:rPr>
                <w:rFonts w:eastAsia="Times New Roman"/>
                <w:sz w:val="20"/>
                <w:szCs w:val="20"/>
                <w:lang w:val="fr-FR"/>
              </w:rPr>
              <w:t xml:space="preserve"> en fonte</w:t>
            </w:r>
          </w:p>
          <w:p w:rsidR="006272F8" w:rsidRDefault="004F7F22" w:rsidP="006272F8">
            <w:pPr>
              <w:tabs>
                <w:tab w:val="left" w:pos="113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318E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élément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de sortie </w:t>
            </w:r>
            <w:r w:rsidR="00B40F18"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940001">
              <w:rPr>
                <w:rFonts w:eastAsia="Times New Roman"/>
                <w:sz w:val="20"/>
                <w:szCs w:val="20"/>
                <w:lang w:val="fr-FR"/>
              </w:rPr>
              <w:t>400</w:t>
            </w:r>
            <w:r w:rsidR="006272F8">
              <w:rPr>
                <w:rFonts w:eastAsia="Times New Roman"/>
                <w:sz w:val="20"/>
                <w:szCs w:val="20"/>
                <w:lang w:val="fr-FR"/>
              </w:rPr>
              <w:t xml:space="preserve">, classe </w:t>
            </w:r>
            <w:r w:rsidR="00940001">
              <w:rPr>
                <w:rFonts w:eastAsia="Times New Roman"/>
                <w:sz w:val="20"/>
                <w:szCs w:val="20"/>
                <w:lang w:val="fr-FR"/>
              </w:rPr>
              <w:t>D 400</w:t>
            </w:r>
          </w:p>
          <w:p w:rsidR="004F7F22" w:rsidRDefault="006272F8" w:rsidP="006272F8">
            <w:pPr>
              <w:tabs>
                <w:tab w:val="left" w:pos="113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élément de sortie </w:t>
            </w:r>
            <w:r w:rsidR="00B40F18"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940001">
              <w:rPr>
                <w:rFonts w:eastAsia="Times New Roman"/>
                <w:sz w:val="20"/>
                <w:szCs w:val="20"/>
                <w:lang w:val="fr-FR"/>
              </w:rPr>
              <w:t>400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classe F 900, </w:t>
            </w:r>
          </w:p>
          <w:p w:rsidR="004F7F22" w:rsidRPr="00363F56" w:rsidRDefault="004F7F22" w:rsidP="004F7F2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864CFB" w:rsidRDefault="004F7F22" w:rsidP="004F7F22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BF645B" w:rsidRPr="00D87E69" w:rsidRDefault="00D87E69" w:rsidP="00D87E6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864CFB" w:rsidRPr="00E251E6" w:rsidRDefault="00864CFB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864CFB" w:rsidRPr="00E251E6" w:rsidRDefault="00864CFB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5904C3" w:rsidRPr="00BF645B" w:rsidTr="004F7B4B">
        <w:tc>
          <w:tcPr>
            <w:tcW w:w="6626" w:type="dxa"/>
          </w:tcPr>
          <w:p w:rsidR="005904C3" w:rsidRPr="0006464C" w:rsidRDefault="00D87E69" w:rsidP="004F7B4B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Caniveaux à fente béton </w:t>
            </w:r>
            <w:r w:rsidR="00FA1A1E">
              <w:rPr>
                <w:rFonts w:eastAsia="Times New Roman"/>
                <w:b/>
                <w:sz w:val="20"/>
                <w:szCs w:val="20"/>
                <w:lang w:val="fr-FR"/>
              </w:rPr>
              <w:t>Pfuhler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5F1A40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DN </w:t>
            </w:r>
            <w:r w:rsidR="00940001">
              <w:rPr>
                <w:rFonts w:eastAsia="Times New Roman"/>
                <w:b/>
                <w:sz w:val="20"/>
                <w:szCs w:val="20"/>
                <w:lang w:val="fr-FR"/>
              </w:rPr>
              <w:t>400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Elément de révision </w:t>
            </w:r>
            <w:r w:rsidR="005904C3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type I </w:t>
            </w:r>
          </w:p>
          <w:p w:rsidR="005904C3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</w:p>
          <w:p w:rsidR="00940001" w:rsidRDefault="00940001" w:rsidP="0094000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Surface avec pente vers la fente (profil CC)</w:t>
            </w:r>
          </w:p>
          <w:p w:rsidR="005904C3" w:rsidRPr="0006464C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>10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5904C3" w:rsidRPr="0006464C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en haut </w:t>
            </w:r>
            <w:r w:rsidR="00940001">
              <w:rPr>
                <w:rFonts w:eastAsia="Times New Roman"/>
                <w:sz w:val="20"/>
                <w:szCs w:val="20"/>
                <w:lang w:val="fr-FR"/>
              </w:rPr>
              <w:t>570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mm, largeur au sol </w:t>
            </w:r>
            <w:r w:rsidR="00940001">
              <w:rPr>
                <w:rFonts w:eastAsia="Times New Roman"/>
                <w:sz w:val="20"/>
                <w:szCs w:val="20"/>
                <w:lang w:val="fr-FR"/>
              </w:rPr>
              <w:t>610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904C3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Hauteur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totale </w:t>
            </w:r>
            <w:r w:rsidR="00940001">
              <w:rPr>
                <w:rFonts w:eastAsia="Times New Roman"/>
                <w:sz w:val="20"/>
                <w:szCs w:val="20"/>
                <w:lang w:val="fr-FR"/>
              </w:rPr>
              <w:t>595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904C3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940001">
              <w:rPr>
                <w:rFonts w:eastAsia="Times New Roman"/>
                <w:sz w:val="20"/>
                <w:szCs w:val="20"/>
                <w:lang w:val="fr-FR"/>
              </w:rPr>
              <w:t>400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904C3" w:rsidRPr="0006464C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40/50</w:t>
            </w:r>
            <w:r w:rsidR="00FA1A1E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selon DIN EN 1433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avec </w:t>
            </w:r>
            <w:r w:rsidR="00580D9F">
              <w:rPr>
                <w:rFonts w:eastAsia="Times New Roman"/>
                <w:sz w:val="20"/>
                <w:szCs w:val="20"/>
                <w:lang w:val="fr-FR"/>
              </w:rPr>
              <w:t>recouvrement en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fonte </w:t>
            </w:r>
          </w:p>
          <w:p w:rsidR="00FA1A1E" w:rsidRPr="0006464C" w:rsidRDefault="005904C3" w:rsidP="00FA1A1E">
            <w:pPr>
              <w:tabs>
                <w:tab w:val="left" w:pos="113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318E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="00950BA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élément de révision </w:t>
            </w:r>
            <w:r w:rsidR="00FA1A1E"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940001">
              <w:rPr>
                <w:rFonts w:eastAsia="Times New Roman"/>
                <w:sz w:val="20"/>
                <w:szCs w:val="20"/>
                <w:lang w:val="fr-FR"/>
              </w:rPr>
              <w:t>400, classe D 400</w:t>
            </w:r>
          </w:p>
          <w:p w:rsidR="00FA1A1E" w:rsidRPr="0006464C" w:rsidRDefault="00FA1A1E" w:rsidP="00FA1A1E">
            <w:pPr>
              <w:tabs>
                <w:tab w:val="left" w:pos="113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élément de révision Pfuhler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940001">
              <w:rPr>
                <w:rFonts w:eastAsia="Times New Roman"/>
                <w:sz w:val="20"/>
                <w:szCs w:val="20"/>
                <w:lang w:val="fr-FR"/>
              </w:rPr>
              <w:t>400, classe F 900</w:t>
            </w:r>
          </w:p>
          <w:p w:rsidR="005904C3" w:rsidRPr="00363F56" w:rsidRDefault="005904C3" w:rsidP="004F7B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5904C3" w:rsidRDefault="005904C3" w:rsidP="004F7B4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BF645B" w:rsidRPr="00D87E69" w:rsidRDefault="00D87E69" w:rsidP="00D87E6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5904C3" w:rsidRPr="00E251E6" w:rsidRDefault="005904C3" w:rsidP="004F7B4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5904C3" w:rsidRPr="00E251E6" w:rsidRDefault="005904C3" w:rsidP="004F7B4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8318E9" w:rsidRPr="00F21AFF" w:rsidTr="003663DF">
        <w:tc>
          <w:tcPr>
            <w:tcW w:w="6626" w:type="dxa"/>
          </w:tcPr>
          <w:p w:rsidR="008318E9" w:rsidRDefault="00D87E69" w:rsidP="004F7B4B">
            <w:pPr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Caniveaux à fente béton </w:t>
            </w:r>
            <w:r w:rsidR="00AE2CD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Pfuhler </w:t>
            </w:r>
            <w:r w:rsidR="005F1A40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DN </w:t>
            </w:r>
            <w:r w:rsidR="00940001">
              <w:rPr>
                <w:rFonts w:eastAsia="Times New Roman"/>
                <w:b/>
                <w:sz w:val="20"/>
                <w:szCs w:val="20"/>
                <w:lang w:val="fr-FR"/>
              </w:rPr>
              <w:t>400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8318E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Couvercle de fermeture</w:t>
            </w:r>
            <w:r w:rsidR="00AE2CD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pour caniveau sans pente intérieure</w:t>
            </w:r>
          </w:p>
          <w:p w:rsidR="00FC29CA" w:rsidRPr="00FC29CA" w:rsidRDefault="00FC29CA" w:rsidP="004F7B4B">
            <w:pPr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FC29CA">
              <w:rPr>
                <w:rFonts w:eastAsia="Times New Roman"/>
                <w:sz w:val="20"/>
                <w:szCs w:val="20"/>
                <w:lang w:val="fr-FR"/>
              </w:rPr>
              <w:t>+ Tôle en acier galvanisé avec joint d’étanchéité</w:t>
            </w:r>
          </w:p>
          <w:p w:rsidR="00C80450" w:rsidRDefault="008318E9" w:rsidP="00D87E6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580D9F">
              <w:rPr>
                <w:rFonts w:eastAsia="Times New Roman"/>
                <w:sz w:val="20"/>
                <w:szCs w:val="20"/>
                <w:lang w:val="fr-FR"/>
              </w:rPr>
              <w:t>pce c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ouvercle de fermeture</w:t>
            </w:r>
          </w:p>
          <w:p w:rsidR="008318E9" w:rsidRPr="00D87E69" w:rsidRDefault="00D87E69" w:rsidP="00D87E6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D87E69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D87E69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279" w:type="dxa"/>
          </w:tcPr>
          <w:p w:rsidR="008318E9" w:rsidRPr="00864CFB" w:rsidRDefault="008318E9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8318E9" w:rsidRPr="003A25A8" w:rsidRDefault="008318E9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</w:tbl>
    <w:p w:rsidR="0036705E" w:rsidRPr="00F21AFF" w:rsidRDefault="0036705E">
      <w:pPr>
        <w:rPr>
          <w:lang w:val="fr-FR"/>
        </w:rPr>
      </w:pPr>
    </w:p>
    <w:sectPr w:rsidR="0036705E" w:rsidRPr="00F21AFF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D8" w:rsidRDefault="00AE2CD8" w:rsidP="008D279A">
      <w:pPr>
        <w:spacing w:after="0" w:line="240" w:lineRule="auto"/>
      </w:pPr>
      <w:r>
        <w:separator/>
      </w:r>
    </w:p>
  </w:endnote>
  <w:endnote w:type="continuationSeparator" w:id="0">
    <w:p w:rsidR="00AE2CD8" w:rsidRDefault="00AE2CD8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AE2CD8" w:rsidRDefault="00C725D6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D8" w:rsidRDefault="00AE2CD8" w:rsidP="008D279A">
      <w:pPr>
        <w:spacing w:after="0" w:line="240" w:lineRule="auto"/>
      </w:pPr>
      <w:r>
        <w:separator/>
      </w:r>
    </w:p>
  </w:footnote>
  <w:footnote w:type="continuationSeparator" w:id="0">
    <w:p w:rsidR="00AE2CD8" w:rsidRDefault="00AE2CD8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D8" w:rsidRDefault="00AE2CD8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2CD8" w:rsidRDefault="00AE2CD8">
    <w:pPr>
      <w:pStyle w:val="Kopfzeile"/>
    </w:pPr>
  </w:p>
  <w:p w:rsidR="00AE2CD8" w:rsidRPr="0039681F" w:rsidRDefault="00AE2CD8" w:rsidP="00BF645B">
    <w:pPr>
      <w:pStyle w:val="Kopfzeile"/>
      <w:rPr>
        <w:b/>
        <w:spacing w:val="2"/>
        <w:lang w:val="fr-FR"/>
      </w:rPr>
    </w:pPr>
    <w:r w:rsidRPr="0039681F">
      <w:rPr>
        <w:b/>
        <w:spacing w:val="2"/>
        <w:lang w:val="fr-FR"/>
      </w:rPr>
      <w:t>Texte d’appel d'offres BIRCO</w:t>
    </w:r>
    <w:r>
      <w:rPr>
        <w:b/>
        <w:spacing w:val="2"/>
        <w:lang w:val="fr-FR"/>
      </w:rPr>
      <w:t>c</w:t>
    </w:r>
    <w:r w:rsidRPr="0039681F">
      <w:rPr>
        <w:b/>
        <w:spacing w:val="2"/>
        <w:lang w:val="fr-FR"/>
      </w:rPr>
      <w:t xml:space="preserve">aniveaux à fente béton </w:t>
    </w:r>
    <w:r>
      <w:rPr>
        <w:b/>
        <w:spacing w:val="2"/>
        <w:lang w:val="fr-FR"/>
      </w:rPr>
      <w:t xml:space="preserve">Pfuhler </w:t>
    </w:r>
    <w:r w:rsidR="00241E7D">
      <w:rPr>
        <w:b/>
        <w:spacing w:val="2"/>
        <w:lang w:val="fr-FR"/>
      </w:rPr>
      <w:t xml:space="preserve">DN </w:t>
    </w:r>
    <w:r w:rsidR="00940001">
      <w:rPr>
        <w:b/>
        <w:spacing w:val="2"/>
        <w:lang w:val="fr-FR"/>
      </w:rPr>
      <w:t>4</w:t>
    </w:r>
    <w:r w:rsidR="00241E7D">
      <w:rPr>
        <w:b/>
        <w:spacing w:val="2"/>
        <w:lang w:val="fr-FR"/>
      </w:rPr>
      <w:t>00</w:t>
    </w:r>
  </w:p>
  <w:p w:rsidR="00AE2CD8" w:rsidRPr="00AA03F3" w:rsidRDefault="00AE2CD8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05ECE"/>
    <w:rsid w:val="00024314"/>
    <w:rsid w:val="0006464C"/>
    <w:rsid w:val="00075D3B"/>
    <w:rsid w:val="000803B2"/>
    <w:rsid w:val="00080641"/>
    <w:rsid w:val="00092D27"/>
    <w:rsid w:val="000A6933"/>
    <w:rsid w:val="000B37E0"/>
    <w:rsid w:val="000D0DDB"/>
    <w:rsid w:val="000E64B8"/>
    <w:rsid w:val="000F4F2D"/>
    <w:rsid w:val="00116272"/>
    <w:rsid w:val="00122325"/>
    <w:rsid w:val="00127063"/>
    <w:rsid w:val="00130336"/>
    <w:rsid w:val="00131342"/>
    <w:rsid w:val="001325C6"/>
    <w:rsid w:val="001333D1"/>
    <w:rsid w:val="00187236"/>
    <w:rsid w:val="00187FE3"/>
    <w:rsid w:val="00193886"/>
    <w:rsid w:val="001943BB"/>
    <w:rsid w:val="001B5379"/>
    <w:rsid w:val="001C484A"/>
    <w:rsid w:val="001C59AF"/>
    <w:rsid w:val="001D0AFF"/>
    <w:rsid w:val="00220A75"/>
    <w:rsid w:val="00226655"/>
    <w:rsid w:val="00230BC4"/>
    <w:rsid w:val="00237D88"/>
    <w:rsid w:val="00241E7D"/>
    <w:rsid w:val="002509BF"/>
    <w:rsid w:val="00255CC6"/>
    <w:rsid w:val="0026090E"/>
    <w:rsid w:val="00264836"/>
    <w:rsid w:val="00271D27"/>
    <w:rsid w:val="0027614B"/>
    <w:rsid w:val="00287D59"/>
    <w:rsid w:val="002A171C"/>
    <w:rsid w:val="002A294A"/>
    <w:rsid w:val="002B4E6F"/>
    <w:rsid w:val="002E1C93"/>
    <w:rsid w:val="002E4621"/>
    <w:rsid w:val="00303CA1"/>
    <w:rsid w:val="00311C83"/>
    <w:rsid w:val="00311F8C"/>
    <w:rsid w:val="003246B9"/>
    <w:rsid w:val="00332F2D"/>
    <w:rsid w:val="003549F5"/>
    <w:rsid w:val="003570AE"/>
    <w:rsid w:val="00357B25"/>
    <w:rsid w:val="00363D9B"/>
    <w:rsid w:val="003663DF"/>
    <w:rsid w:val="0036705E"/>
    <w:rsid w:val="00375DA8"/>
    <w:rsid w:val="003801C2"/>
    <w:rsid w:val="00382C33"/>
    <w:rsid w:val="00383360"/>
    <w:rsid w:val="00383CC1"/>
    <w:rsid w:val="003A0E92"/>
    <w:rsid w:val="003A25A8"/>
    <w:rsid w:val="003A3BC9"/>
    <w:rsid w:val="003B1019"/>
    <w:rsid w:val="003B11B5"/>
    <w:rsid w:val="003D18CB"/>
    <w:rsid w:val="003D37E3"/>
    <w:rsid w:val="003D3DAD"/>
    <w:rsid w:val="003D4739"/>
    <w:rsid w:val="003E0F12"/>
    <w:rsid w:val="00402563"/>
    <w:rsid w:val="004355D1"/>
    <w:rsid w:val="00442AC0"/>
    <w:rsid w:val="00451199"/>
    <w:rsid w:val="00456BF9"/>
    <w:rsid w:val="00461CE4"/>
    <w:rsid w:val="00471EEC"/>
    <w:rsid w:val="004808C7"/>
    <w:rsid w:val="00485C65"/>
    <w:rsid w:val="00487084"/>
    <w:rsid w:val="004A1891"/>
    <w:rsid w:val="004A34C5"/>
    <w:rsid w:val="004A6BBD"/>
    <w:rsid w:val="004C5A25"/>
    <w:rsid w:val="004C6976"/>
    <w:rsid w:val="004C7F24"/>
    <w:rsid w:val="004E39A2"/>
    <w:rsid w:val="004E3FCC"/>
    <w:rsid w:val="004F7B4B"/>
    <w:rsid w:val="004F7F22"/>
    <w:rsid w:val="00504004"/>
    <w:rsid w:val="00545D55"/>
    <w:rsid w:val="005529DF"/>
    <w:rsid w:val="0055638C"/>
    <w:rsid w:val="005574EA"/>
    <w:rsid w:val="005678DE"/>
    <w:rsid w:val="00580D9F"/>
    <w:rsid w:val="005904C3"/>
    <w:rsid w:val="005B00D1"/>
    <w:rsid w:val="005B61A9"/>
    <w:rsid w:val="005C76D9"/>
    <w:rsid w:val="005C7902"/>
    <w:rsid w:val="005F0891"/>
    <w:rsid w:val="005F1A40"/>
    <w:rsid w:val="0060273E"/>
    <w:rsid w:val="00606F15"/>
    <w:rsid w:val="006265E0"/>
    <w:rsid w:val="0062682A"/>
    <w:rsid w:val="006272F8"/>
    <w:rsid w:val="006334F4"/>
    <w:rsid w:val="006474D0"/>
    <w:rsid w:val="00656B38"/>
    <w:rsid w:val="006626C3"/>
    <w:rsid w:val="006678CA"/>
    <w:rsid w:val="006A3A17"/>
    <w:rsid w:val="006A62C1"/>
    <w:rsid w:val="006C02AD"/>
    <w:rsid w:val="006C6317"/>
    <w:rsid w:val="006D1E18"/>
    <w:rsid w:val="006D4A75"/>
    <w:rsid w:val="006D54D6"/>
    <w:rsid w:val="006D7631"/>
    <w:rsid w:val="00700D93"/>
    <w:rsid w:val="007020C3"/>
    <w:rsid w:val="007345AE"/>
    <w:rsid w:val="00737121"/>
    <w:rsid w:val="0074101B"/>
    <w:rsid w:val="00753461"/>
    <w:rsid w:val="007538F0"/>
    <w:rsid w:val="00762A3C"/>
    <w:rsid w:val="0078315D"/>
    <w:rsid w:val="00793787"/>
    <w:rsid w:val="00793D74"/>
    <w:rsid w:val="007A1909"/>
    <w:rsid w:val="007A598E"/>
    <w:rsid w:val="007B0B3A"/>
    <w:rsid w:val="007B1043"/>
    <w:rsid w:val="007B6046"/>
    <w:rsid w:val="007B78B5"/>
    <w:rsid w:val="007E3553"/>
    <w:rsid w:val="007E7068"/>
    <w:rsid w:val="00800221"/>
    <w:rsid w:val="008113CE"/>
    <w:rsid w:val="008234C7"/>
    <w:rsid w:val="008318E9"/>
    <w:rsid w:val="0086465D"/>
    <w:rsid w:val="00864CFB"/>
    <w:rsid w:val="008745D5"/>
    <w:rsid w:val="00876595"/>
    <w:rsid w:val="008B23E3"/>
    <w:rsid w:val="008B3F34"/>
    <w:rsid w:val="008B7050"/>
    <w:rsid w:val="008C4819"/>
    <w:rsid w:val="008D279A"/>
    <w:rsid w:val="00906BE5"/>
    <w:rsid w:val="009123D8"/>
    <w:rsid w:val="0091636F"/>
    <w:rsid w:val="009271DE"/>
    <w:rsid w:val="009300AB"/>
    <w:rsid w:val="00936763"/>
    <w:rsid w:val="00940001"/>
    <w:rsid w:val="00947D4C"/>
    <w:rsid w:val="00950BA3"/>
    <w:rsid w:val="009527D0"/>
    <w:rsid w:val="009903DC"/>
    <w:rsid w:val="009E018B"/>
    <w:rsid w:val="009E5387"/>
    <w:rsid w:val="009F581A"/>
    <w:rsid w:val="00A26199"/>
    <w:rsid w:val="00A32AB4"/>
    <w:rsid w:val="00A56582"/>
    <w:rsid w:val="00A81B27"/>
    <w:rsid w:val="00A83785"/>
    <w:rsid w:val="00A93E0E"/>
    <w:rsid w:val="00AA03F3"/>
    <w:rsid w:val="00AB4E00"/>
    <w:rsid w:val="00AD3771"/>
    <w:rsid w:val="00AE0971"/>
    <w:rsid w:val="00AE2CD8"/>
    <w:rsid w:val="00AF709C"/>
    <w:rsid w:val="00B0212D"/>
    <w:rsid w:val="00B02C01"/>
    <w:rsid w:val="00B07430"/>
    <w:rsid w:val="00B0793D"/>
    <w:rsid w:val="00B105CE"/>
    <w:rsid w:val="00B218AA"/>
    <w:rsid w:val="00B36EAE"/>
    <w:rsid w:val="00B40F18"/>
    <w:rsid w:val="00B42B51"/>
    <w:rsid w:val="00B434F1"/>
    <w:rsid w:val="00B44771"/>
    <w:rsid w:val="00B4571E"/>
    <w:rsid w:val="00B6041B"/>
    <w:rsid w:val="00B625A9"/>
    <w:rsid w:val="00B75D2E"/>
    <w:rsid w:val="00B84B97"/>
    <w:rsid w:val="00B87E59"/>
    <w:rsid w:val="00B90199"/>
    <w:rsid w:val="00B91253"/>
    <w:rsid w:val="00B93D78"/>
    <w:rsid w:val="00BA5E92"/>
    <w:rsid w:val="00BA652B"/>
    <w:rsid w:val="00BC7E7B"/>
    <w:rsid w:val="00BC7F70"/>
    <w:rsid w:val="00BD4882"/>
    <w:rsid w:val="00BD645E"/>
    <w:rsid w:val="00BE6E63"/>
    <w:rsid w:val="00BF645B"/>
    <w:rsid w:val="00BF727D"/>
    <w:rsid w:val="00C37CAF"/>
    <w:rsid w:val="00C42D38"/>
    <w:rsid w:val="00C671EA"/>
    <w:rsid w:val="00C725D6"/>
    <w:rsid w:val="00C80450"/>
    <w:rsid w:val="00C92C60"/>
    <w:rsid w:val="00CA1E6B"/>
    <w:rsid w:val="00CB46BD"/>
    <w:rsid w:val="00CB5EFD"/>
    <w:rsid w:val="00CB70AC"/>
    <w:rsid w:val="00D061AF"/>
    <w:rsid w:val="00D2181B"/>
    <w:rsid w:val="00D21878"/>
    <w:rsid w:val="00D33E97"/>
    <w:rsid w:val="00D40922"/>
    <w:rsid w:val="00D46592"/>
    <w:rsid w:val="00D53D21"/>
    <w:rsid w:val="00D540C3"/>
    <w:rsid w:val="00D66D81"/>
    <w:rsid w:val="00D862D2"/>
    <w:rsid w:val="00D87E69"/>
    <w:rsid w:val="00D91228"/>
    <w:rsid w:val="00D9699E"/>
    <w:rsid w:val="00DB30F2"/>
    <w:rsid w:val="00DD4BF0"/>
    <w:rsid w:val="00DE1C3B"/>
    <w:rsid w:val="00E14997"/>
    <w:rsid w:val="00E23FDA"/>
    <w:rsid w:val="00E52F34"/>
    <w:rsid w:val="00E553F3"/>
    <w:rsid w:val="00E76A4D"/>
    <w:rsid w:val="00E8026F"/>
    <w:rsid w:val="00E8336B"/>
    <w:rsid w:val="00E84660"/>
    <w:rsid w:val="00E91FC0"/>
    <w:rsid w:val="00E950B1"/>
    <w:rsid w:val="00EB412B"/>
    <w:rsid w:val="00EC458B"/>
    <w:rsid w:val="00EE53AC"/>
    <w:rsid w:val="00EF4DE6"/>
    <w:rsid w:val="00EF5F62"/>
    <w:rsid w:val="00EF6209"/>
    <w:rsid w:val="00F13A0E"/>
    <w:rsid w:val="00F21AFF"/>
    <w:rsid w:val="00F2227C"/>
    <w:rsid w:val="00F2374B"/>
    <w:rsid w:val="00F2519D"/>
    <w:rsid w:val="00F317D3"/>
    <w:rsid w:val="00F62C60"/>
    <w:rsid w:val="00F809D1"/>
    <w:rsid w:val="00F81407"/>
    <w:rsid w:val="00F9011D"/>
    <w:rsid w:val="00F97003"/>
    <w:rsid w:val="00FA1A1E"/>
    <w:rsid w:val="00FA1A5B"/>
    <w:rsid w:val="00FB2F3E"/>
    <w:rsid w:val="00FC29CA"/>
    <w:rsid w:val="00FD447D"/>
    <w:rsid w:val="00FE41A9"/>
    <w:rsid w:val="00FE5F33"/>
    <w:rsid w:val="00FE744D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94367A0"/>
  <w15:docId w15:val="{1DC67116-A87D-439B-83BD-7282871E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Hyperlink">
    <w:name w:val="Hyperlink"/>
    <w:basedOn w:val="Absatz-Standardschriftart"/>
    <w:uiPriority w:val="99"/>
    <w:unhideWhenUsed/>
    <w:rsid w:val="00A83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83F2A-4D3A-4FDF-9B0E-ACB07093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Kajnath, Anais</cp:lastModifiedBy>
  <cp:revision>5</cp:revision>
  <cp:lastPrinted>2010-08-02T07:17:00Z</cp:lastPrinted>
  <dcterms:created xsi:type="dcterms:W3CDTF">2017-03-03T11:49:00Z</dcterms:created>
  <dcterms:modified xsi:type="dcterms:W3CDTF">2018-05-09T06:35:00Z</dcterms:modified>
</cp:coreProperties>
</file>